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DF74" w14:textId="06AB8112" w:rsidR="005C0468" w:rsidRPr="00CA2022" w:rsidRDefault="005C0468" w:rsidP="002D1B16">
      <w:pPr>
        <w:pStyle w:val="a6"/>
        <w:jc w:val="center"/>
        <w:rPr>
          <w:rFonts w:ascii="Times New Roman" w:hAnsi="Times New Roman" w:cs="Times New Roman"/>
          <w:b/>
          <w:sz w:val="24"/>
          <w:szCs w:val="24"/>
        </w:rPr>
      </w:pPr>
      <w:r w:rsidRPr="00E96E09">
        <w:rPr>
          <w:rFonts w:ascii="Times New Roman" w:hAnsi="Times New Roman" w:cs="Times New Roman"/>
          <w:b/>
          <w:color w:val="000000" w:themeColor="text1"/>
          <w:sz w:val="24"/>
          <w:szCs w:val="24"/>
        </w:rPr>
        <w:t xml:space="preserve">Εργαλείο </w:t>
      </w:r>
      <w:proofErr w:type="spellStart"/>
      <w:r w:rsidRPr="00E96E09">
        <w:rPr>
          <w:rFonts w:ascii="Times New Roman" w:hAnsi="Times New Roman" w:cs="Times New Roman"/>
          <w:b/>
          <w:color w:val="000000" w:themeColor="text1"/>
          <w:sz w:val="24"/>
          <w:szCs w:val="24"/>
        </w:rPr>
        <w:t>αναστοχασμού</w:t>
      </w:r>
      <w:proofErr w:type="spellEnd"/>
      <w:r w:rsidRPr="00E96E0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για την </w:t>
      </w:r>
      <w:r w:rsidRPr="00CA2022">
        <w:rPr>
          <w:rFonts w:ascii="Times New Roman" w:hAnsi="Times New Roman" w:cs="Times New Roman"/>
          <w:b/>
          <w:color w:val="000000" w:themeColor="text1"/>
          <w:sz w:val="24"/>
          <w:szCs w:val="24"/>
        </w:rPr>
        <w:t xml:space="preserve">επιλογή </w:t>
      </w:r>
      <w:r w:rsidRPr="00CA2022">
        <w:rPr>
          <w:rFonts w:ascii="Times New Roman" w:hAnsi="Times New Roman" w:cs="Times New Roman"/>
          <w:b/>
          <w:sz w:val="24"/>
          <w:szCs w:val="24"/>
        </w:rPr>
        <w:t>θεματολογίας στο νηπιαγωγείο</w:t>
      </w:r>
    </w:p>
    <w:p w14:paraId="0A9A5157" w14:textId="77777777" w:rsidR="005C0468" w:rsidRDefault="005C0468" w:rsidP="005C0468">
      <w:pPr>
        <w:pStyle w:val="a6"/>
        <w:spacing w:line="264" w:lineRule="auto"/>
        <w:jc w:val="both"/>
        <w:rPr>
          <w:rFonts w:ascii="Times New Roman" w:hAnsi="Times New Roman" w:cs="Times New Roman"/>
          <w:sz w:val="24"/>
          <w:szCs w:val="24"/>
        </w:rPr>
      </w:pPr>
    </w:p>
    <w:p w14:paraId="5D2F352B" w14:textId="77777777" w:rsidR="005C0468" w:rsidRDefault="005C0468" w:rsidP="00342A45">
      <w:pPr>
        <w:pStyle w:val="a6"/>
        <w:spacing w:line="264" w:lineRule="auto"/>
        <w:jc w:val="both"/>
        <w:rPr>
          <w:rFonts w:ascii="Times New Roman" w:hAnsi="Times New Roman" w:cs="Times New Roman"/>
          <w:sz w:val="24"/>
          <w:szCs w:val="24"/>
        </w:rPr>
      </w:pPr>
      <w:r w:rsidRPr="00E55E91">
        <w:rPr>
          <w:rFonts w:ascii="Times New Roman" w:hAnsi="Times New Roman" w:cs="Times New Roman"/>
          <w:color w:val="000000" w:themeColor="text1"/>
          <w:sz w:val="24"/>
          <w:szCs w:val="24"/>
        </w:rPr>
        <w:t xml:space="preserve">Το συγκεκριμένο εργαλείο εστιάζει στον </w:t>
      </w:r>
      <w:proofErr w:type="spellStart"/>
      <w:r w:rsidRPr="00E55E91">
        <w:rPr>
          <w:rFonts w:ascii="Times New Roman" w:hAnsi="Times New Roman" w:cs="Times New Roman"/>
          <w:color w:val="000000" w:themeColor="text1"/>
          <w:sz w:val="24"/>
          <w:szCs w:val="24"/>
        </w:rPr>
        <w:t>αναστοχασμό</w:t>
      </w:r>
      <w:proofErr w:type="spellEnd"/>
      <w:r w:rsidRPr="00E55E91">
        <w:rPr>
          <w:rFonts w:ascii="Times New Roman" w:hAnsi="Times New Roman" w:cs="Times New Roman"/>
          <w:color w:val="000000" w:themeColor="text1"/>
          <w:sz w:val="24"/>
          <w:szCs w:val="24"/>
        </w:rPr>
        <w:t xml:space="preserve"> των εκπαιδευτικών σχετικά με το ζήτημα της επιλογής του</w:t>
      </w:r>
      <w:r w:rsidRPr="00E55E91">
        <w:rPr>
          <w:rFonts w:ascii="Times New Roman" w:hAnsi="Times New Roman" w:cs="Times New Roman"/>
          <w:sz w:val="24"/>
          <w:szCs w:val="24"/>
        </w:rPr>
        <w:t xml:space="preserve"> περιεχομένου της θεματολογίας στο καθημερινό πρόγραμμα του </w:t>
      </w:r>
      <w:r w:rsidRPr="00147EED">
        <w:rPr>
          <w:rFonts w:ascii="Times New Roman" w:hAnsi="Times New Roman" w:cs="Times New Roman"/>
          <w:sz w:val="24"/>
          <w:szCs w:val="24"/>
        </w:rPr>
        <w:t xml:space="preserve">νηπιαγωγείου. </w:t>
      </w:r>
      <w:r w:rsidRPr="00147EED">
        <w:rPr>
          <w:rFonts w:ascii="Times New Roman" w:hAnsi="Times New Roman" w:cs="Times New Roman"/>
          <w:color w:val="000000" w:themeColor="text1"/>
          <w:sz w:val="24"/>
          <w:szCs w:val="24"/>
        </w:rPr>
        <w:t>Ειδικότερα, το εργαλείο αυτό</w:t>
      </w:r>
      <w:r>
        <w:rPr>
          <w:rFonts w:ascii="Times New Roman" w:hAnsi="Times New Roman" w:cs="Times New Roman"/>
          <w:color w:val="000000" w:themeColor="text1"/>
          <w:sz w:val="24"/>
          <w:szCs w:val="24"/>
        </w:rPr>
        <w:t>,</w:t>
      </w:r>
      <w:r w:rsidRPr="00147EED">
        <w:rPr>
          <w:rFonts w:ascii="Times New Roman" w:hAnsi="Times New Roman" w:cs="Times New Roman"/>
          <w:color w:val="000000" w:themeColor="text1"/>
          <w:sz w:val="24"/>
          <w:szCs w:val="24"/>
        </w:rPr>
        <w:t xml:space="preserve"> παρουσιάζει δύο ομάδες εκπαιδευτικών που περιγράφουν </w:t>
      </w:r>
      <w:r>
        <w:rPr>
          <w:rFonts w:ascii="Times New Roman" w:hAnsi="Times New Roman" w:cs="Times New Roman"/>
          <w:color w:val="000000" w:themeColor="text1"/>
          <w:sz w:val="24"/>
          <w:szCs w:val="24"/>
        </w:rPr>
        <w:t xml:space="preserve">με διαφορετικό προσανατολισμό η καθεμιά, </w:t>
      </w:r>
      <w:r w:rsidRPr="00147EED">
        <w:rPr>
          <w:rFonts w:ascii="Times New Roman" w:hAnsi="Times New Roman" w:cs="Times New Roman"/>
          <w:color w:val="000000" w:themeColor="text1"/>
          <w:sz w:val="24"/>
          <w:szCs w:val="24"/>
        </w:rPr>
        <w:t xml:space="preserve">ποιος (οι εκπαιδευτικοί, τα παιδιά ή και οι δυο </w:t>
      </w:r>
      <w:proofErr w:type="spellStart"/>
      <w:r w:rsidRPr="00147EED">
        <w:rPr>
          <w:rFonts w:ascii="Times New Roman" w:hAnsi="Times New Roman" w:cs="Times New Roman"/>
          <w:color w:val="000000" w:themeColor="text1"/>
          <w:sz w:val="24"/>
          <w:szCs w:val="24"/>
        </w:rPr>
        <w:t>μαζι</w:t>
      </w:r>
      <w:proofErr w:type="spellEnd"/>
      <w:r w:rsidRPr="00147EED">
        <w:rPr>
          <w:rFonts w:ascii="Times New Roman" w:hAnsi="Times New Roman" w:cs="Times New Roman"/>
          <w:color w:val="000000" w:themeColor="text1"/>
          <w:sz w:val="24"/>
          <w:szCs w:val="24"/>
        </w:rPr>
        <w:t xml:space="preserve">) </w:t>
      </w:r>
      <w:r w:rsidRPr="00147EED">
        <w:rPr>
          <w:rFonts w:ascii="Times New Roman" w:hAnsi="Times New Roman" w:cs="Times New Roman"/>
          <w:sz w:val="24"/>
          <w:szCs w:val="24"/>
        </w:rPr>
        <w:t xml:space="preserve">επιλέγει τα θέματα στο ημερήσιο πρόγραμμα του νηπιαγωγείου. Οι νηπιαγωγοί μπορούν να διαβάσουν τις δύο αυτές κατευθύνσεις και στην συνέχεια να απαντήσουν στις ερωτήσεις που ακολουθούν, οι οποίες έχουν σχεδιαστεί για να ενισχύσουν τον στοχασμό τους πάνω στο ζήτημα αυτό. Σε ένα δεύτερο επίπεδο μπορούν να </w:t>
      </w:r>
      <w:proofErr w:type="spellStart"/>
      <w:r w:rsidRPr="00147EED">
        <w:rPr>
          <w:rFonts w:ascii="Times New Roman" w:hAnsi="Times New Roman" w:cs="Times New Roman"/>
          <w:sz w:val="24"/>
          <w:szCs w:val="24"/>
        </w:rPr>
        <w:t>αλληλεπιδράσουν</w:t>
      </w:r>
      <w:proofErr w:type="spellEnd"/>
      <w:r w:rsidRPr="00147EED">
        <w:rPr>
          <w:rFonts w:ascii="Times New Roman" w:hAnsi="Times New Roman" w:cs="Times New Roman"/>
          <w:sz w:val="24"/>
          <w:szCs w:val="24"/>
        </w:rPr>
        <w:t xml:space="preserve"> και να ανταλλάξουν απόψεις συζητώντας με άλλους συναδέλφους που έχουν ήδη στοχαστεί πάνω στα παραδείγματα και </w:t>
      </w:r>
      <w:r>
        <w:rPr>
          <w:rFonts w:ascii="Times New Roman" w:hAnsi="Times New Roman" w:cs="Times New Roman"/>
          <w:sz w:val="24"/>
          <w:szCs w:val="24"/>
        </w:rPr>
        <w:t xml:space="preserve">έχουν </w:t>
      </w:r>
      <w:r w:rsidRPr="00147EED">
        <w:rPr>
          <w:rFonts w:ascii="Times New Roman" w:hAnsi="Times New Roman" w:cs="Times New Roman"/>
          <w:sz w:val="24"/>
          <w:szCs w:val="24"/>
        </w:rPr>
        <w:t xml:space="preserve">απαντήσει στις προτεινόμενες ερωτήσεις. Το εργαλείο αυτό μπορεί να αξιοποιηθεί αποτελεσματικά επίσης, μέσα σε ένα συνεργατικό και διαλογικό πλαίσιο, το οποίο θα συντονίζει ο </w:t>
      </w:r>
      <w:proofErr w:type="spellStart"/>
      <w:r w:rsidRPr="00147EED">
        <w:rPr>
          <w:rFonts w:ascii="Times New Roman" w:hAnsi="Times New Roman" w:cs="Times New Roman"/>
          <w:sz w:val="24"/>
          <w:szCs w:val="24"/>
        </w:rPr>
        <w:t>διευκολυντής</w:t>
      </w:r>
      <w:proofErr w:type="spellEnd"/>
      <w:r w:rsidRPr="00147EED">
        <w:rPr>
          <w:rFonts w:ascii="Times New Roman" w:hAnsi="Times New Roman" w:cs="Times New Roman"/>
          <w:sz w:val="24"/>
          <w:szCs w:val="24"/>
        </w:rPr>
        <w:t xml:space="preserve"> μιας ομάδας εκπαιδευτικών</w:t>
      </w:r>
      <w:r w:rsidRPr="00E96E09">
        <w:rPr>
          <w:rFonts w:ascii="Times New Roman" w:hAnsi="Times New Roman" w:cs="Times New Roman"/>
          <w:sz w:val="24"/>
          <w:szCs w:val="24"/>
        </w:rPr>
        <w:t xml:space="preserve">, ανατροφοδοτώντας τον στοχασμό τους για το </w:t>
      </w:r>
      <w:r>
        <w:rPr>
          <w:rFonts w:ascii="Times New Roman" w:hAnsi="Times New Roman" w:cs="Times New Roman"/>
          <w:sz w:val="24"/>
          <w:szCs w:val="24"/>
        </w:rPr>
        <w:t xml:space="preserve">πώς, η πρακτική του ποιος επιλέγει την </w:t>
      </w:r>
      <w:r w:rsidRPr="00B6246C">
        <w:rPr>
          <w:rFonts w:ascii="Times New Roman" w:hAnsi="Times New Roman" w:cs="Times New Roman"/>
          <w:sz w:val="24"/>
          <w:szCs w:val="24"/>
        </w:rPr>
        <w:t xml:space="preserve">θεματολογία της ημερήσιας </w:t>
      </w:r>
      <w:proofErr w:type="spellStart"/>
      <w:r w:rsidRPr="00B6246C">
        <w:rPr>
          <w:rFonts w:ascii="Times New Roman" w:hAnsi="Times New Roman" w:cs="Times New Roman"/>
          <w:sz w:val="24"/>
          <w:szCs w:val="24"/>
        </w:rPr>
        <w:t>αντζεντας</w:t>
      </w:r>
      <w:proofErr w:type="spellEnd"/>
      <w:r w:rsidRPr="00B6246C">
        <w:rPr>
          <w:rFonts w:ascii="Times New Roman" w:hAnsi="Times New Roman" w:cs="Times New Roman"/>
          <w:sz w:val="24"/>
          <w:szCs w:val="24"/>
        </w:rPr>
        <w:t xml:space="preserve"> στην προσχολική καθημερινότητα, μπορεί να καθορίσει την ποιότητα και την ποσότητα των ευκαιριών για ενεργή συμμετοχή των παιδιών στο νηπιαγωγείο. Μέσα σ’ αυτό το πλαίσιο, είναι σημαντικό να εντοπίσει ο εκπαιδευτικός την αξία και την αναγκαιότητα της </w:t>
      </w:r>
      <w:proofErr w:type="spellStart"/>
      <w:r w:rsidRPr="00B6246C">
        <w:rPr>
          <w:rFonts w:ascii="Times New Roman" w:hAnsi="Times New Roman" w:cs="Times New Roman"/>
          <w:sz w:val="24"/>
          <w:szCs w:val="24"/>
        </w:rPr>
        <w:t>συνδιαμόρφωσης</w:t>
      </w:r>
      <w:proofErr w:type="spellEnd"/>
      <w:r w:rsidRPr="00B6246C">
        <w:rPr>
          <w:rFonts w:ascii="Times New Roman" w:hAnsi="Times New Roman" w:cs="Times New Roman"/>
          <w:sz w:val="24"/>
          <w:szCs w:val="24"/>
        </w:rPr>
        <w:t xml:space="preserve"> της καθημερινής θεματολογίας στο νηπιαγωγείο μέσα από τις ευκαιρίες που παρέχουν οι νηπιαγωγοί στα παιδιά να συμμετέχουν στην καθημερινότητα τους,  να</w:t>
      </w:r>
      <w:r w:rsidRPr="00147EED">
        <w:rPr>
          <w:rFonts w:ascii="Times New Roman" w:hAnsi="Times New Roman" w:cs="Times New Roman"/>
          <w:sz w:val="24"/>
          <w:szCs w:val="24"/>
        </w:rPr>
        <w:t xml:space="preserve"> επιλέ</w:t>
      </w:r>
      <w:r>
        <w:rPr>
          <w:rFonts w:ascii="Times New Roman" w:hAnsi="Times New Roman" w:cs="Times New Roman"/>
          <w:sz w:val="24"/>
          <w:szCs w:val="24"/>
        </w:rPr>
        <w:t>γ</w:t>
      </w:r>
      <w:r w:rsidRPr="00147EED">
        <w:rPr>
          <w:rFonts w:ascii="Times New Roman" w:hAnsi="Times New Roman" w:cs="Times New Roman"/>
          <w:sz w:val="24"/>
          <w:szCs w:val="24"/>
        </w:rPr>
        <w:t>ουν τα ίδια μια δραστηριότητα, να δ</w:t>
      </w:r>
      <w:r>
        <w:rPr>
          <w:rFonts w:ascii="Times New Roman" w:hAnsi="Times New Roman" w:cs="Times New Roman"/>
          <w:sz w:val="24"/>
          <w:szCs w:val="24"/>
        </w:rPr>
        <w:t>ίνουν</w:t>
      </w:r>
      <w:r w:rsidRPr="00147EED">
        <w:rPr>
          <w:rFonts w:ascii="Times New Roman" w:hAnsi="Times New Roman" w:cs="Times New Roman"/>
          <w:sz w:val="24"/>
          <w:szCs w:val="24"/>
        </w:rPr>
        <w:t xml:space="preserve"> σ’ αυτήν το νόημα και το περιεχόμενο που θέλουν και να το διαμορφώσουν με τους τρόπους που επιλέγουν</w:t>
      </w:r>
      <w:r>
        <w:rPr>
          <w:rFonts w:ascii="Times New Roman" w:hAnsi="Times New Roman" w:cs="Times New Roman"/>
          <w:sz w:val="24"/>
          <w:szCs w:val="24"/>
        </w:rPr>
        <w:t xml:space="preserve">. </w:t>
      </w:r>
    </w:p>
    <w:p w14:paraId="7717A628" w14:textId="77777777" w:rsidR="006D0C75" w:rsidRDefault="006D0C75">
      <w:pPr>
        <w:rPr>
          <w:lang w:val="el-GR"/>
        </w:rPr>
      </w:pPr>
    </w:p>
    <w:p w14:paraId="614E502E" w14:textId="77777777" w:rsidR="006D0C75" w:rsidRPr="006D0C75" w:rsidRDefault="006D0C75">
      <w:pPr>
        <w:rPr>
          <w:lang w:val="el-GR"/>
        </w:rPr>
      </w:pPr>
    </w:p>
    <w:tbl>
      <w:tblPr>
        <w:tblStyle w:val="a7"/>
        <w:tblW w:w="0" w:type="auto"/>
        <w:jc w:val="center"/>
        <w:tblLook w:val="04A0" w:firstRow="1" w:lastRow="0" w:firstColumn="1" w:lastColumn="0" w:noHBand="0" w:noVBand="1"/>
      </w:tblPr>
      <w:tblGrid>
        <w:gridCol w:w="8522"/>
      </w:tblGrid>
      <w:tr w:rsidR="00BE29A2" w:rsidRPr="005C0468" w14:paraId="5BD39B5B" w14:textId="77777777" w:rsidTr="00BE29A2">
        <w:trPr>
          <w:jc w:val="center"/>
        </w:trPr>
        <w:tc>
          <w:tcPr>
            <w:tcW w:w="8522" w:type="dxa"/>
          </w:tcPr>
          <w:p w14:paraId="1466D419" w14:textId="77777777" w:rsidR="005C0468" w:rsidRDefault="005C0468" w:rsidP="005C0468">
            <w:pPr>
              <w:pStyle w:val="a6"/>
            </w:pPr>
          </w:p>
          <w:p w14:paraId="47E37F53" w14:textId="77777777" w:rsidR="005C0468" w:rsidRPr="002D1B16" w:rsidRDefault="005C0468" w:rsidP="002D1B16">
            <w:pPr>
              <w:pStyle w:val="a6"/>
              <w:jc w:val="center"/>
              <w:rPr>
                <w:rFonts w:ascii="Times New Roman" w:hAnsi="Times New Roman" w:cs="Times New Roman"/>
                <w:b/>
                <w:i/>
                <w:sz w:val="24"/>
                <w:szCs w:val="24"/>
              </w:rPr>
            </w:pPr>
            <w:r w:rsidRPr="002D1B16">
              <w:rPr>
                <w:rFonts w:ascii="Times New Roman" w:hAnsi="Times New Roman" w:cs="Times New Roman"/>
                <w:b/>
                <w:i/>
                <w:sz w:val="24"/>
                <w:szCs w:val="24"/>
              </w:rPr>
              <w:t>Παραδείγματα πρώτης κατεύθυνσης</w:t>
            </w:r>
          </w:p>
          <w:p w14:paraId="7D986E7D" w14:textId="77777777" w:rsidR="00BE29A2" w:rsidRPr="00B2534B" w:rsidRDefault="005C0468" w:rsidP="002D1B16">
            <w:pPr>
              <w:pStyle w:val="a6"/>
              <w:rPr>
                <w:rFonts w:ascii="Times New Roman" w:hAnsi="Times New Roman" w:cs="Times New Roman"/>
                <w:sz w:val="24"/>
                <w:szCs w:val="24"/>
              </w:rPr>
            </w:pPr>
            <w:r>
              <w:rPr>
                <w:iCs/>
                <w:color w:val="000000" w:themeColor="text1"/>
              </w:rPr>
              <w:t xml:space="preserve"> </w:t>
            </w:r>
          </w:p>
        </w:tc>
      </w:tr>
      <w:tr w:rsidR="00BE29A2" w:rsidRPr="00A96A1E" w14:paraId="0A971496" w14:textId="77777777" w:rsidTr="00BE29A2">
        <w:trPr>
          <w:jc w:val="center"/>
        </w:trPr>
        <w:tc>
          <w:tcPr>
            <w:tcW w:w="8522" w:type="dxa"/>
          </w:tcPr>
          <w:p w14:paraId="5FFBEC44" w14:textId="77777777" w:rsidR="002D1B16" w:rsidRDefault="005C0468" w:rsidP="002D1B16">
            <w:pPr>
              <w:rPr>
                <w:b/>
                <w:sz w:val="24"/>
                <w:szCs w:val="24"/>
              </w:rPr>
            </w:pPr>
            <w:r>
              <w:rPr>
                <w:b/>
                <w:sz w:val="24"/>
                <w:szCs w:val="24"/>
              </w:rPr>
              <w:t xml:space="preserve"> </w:t>
            </w:r>
          </w:p>
          <w:p w14:paraId="5EA3D05B" w14:textId="77777777" w:rsidR="005C0468" w:rsidRPr="002D1B16" w:rsidRDefault="005C0468" w:rsidP="002D1B16">
            <w:pPr>
              <w:jc w:val="both"/>
              <w:rPr>
                <w:rFonts w:ascii="Times New Roman" w:eastAsia="Times New Roman" w:hAnsi="Times New Roman" w:cs="Times New Roman"/>
                <w:i/>
                <w:iCs/>
                <w:sz w:val="24"/>
                <w:szCs w:val="24"/>
                <w:lang w:eastAsia="el-GR"/>
              </w:rPr>
            </w:pPr>
            <w:r w:rsidRPr="002D1B16">
              <w:rPr>
                <w:rFonts w:ascii="Times New Roman" w:eastAsia="Arial Unicode MS" w:hAnsi="Times New Roman" w:cs="Times New Roman"/>
                <w:b/>
                <w:i/>
                <w:sz w:val="24"/>
                <w:szCs w:val="24"/>
                <w:lang w:eastAsia="el-GR"/>
              </w:rPr>
              <w:t>1α)</w:t>
            </w:r>
            <w:r w:rsidRPr="002D1B16">
              <w:rPr>
                <w:rFonts w:ascii="Times New Roman" w:eastAsia="Times New Roman" w:hAnsi="Times New Roman" w:cs="Times New Roman"/>
                <w:i/>
                <w:iCs/>
                <w:sz w:val="24"/>
                <w:szCs w:val="24"/>
                <w:lang w:eastAsia="el-GR"/>
              </w:rPr>
              <w:t>Μέσες άκρες, επειδή έχεις στο μυαλό σου έναν σχεδιασμό και λίγο πολύ ξέρουμε τι δουλεύουμε, τώρα αυτό που λέμε ότι τα θέματα βγαίνουν από τα παιδιά και προτείνουν, κάθε νηπιαγωγός έχει αυτά τα στάνταρ πράγματα που θέλει να μιλήσει μέσα σ’ όλη τη χρονιά. Πολύ σπάνια να έρθει κάτι, έτσι πια τόσο πολύ από ένα παιδί.</w:t>
            </w:r>
          </w:p>
          <w:p w14:paraId="4D7D233A" w14:textId="77777777" w:rsidR="005C0468" w:rsidRPr="002D1B16" w:rsidRDefault="005C0468" w:rsidP="005C0468">
            <w:pPr>
              <w:pStyle w:val="Web"/>
              <w:spacing w:line="288" w:lineRule="auto"/>
              <w:rPr>
                <w:rFonts w:ascii="Times New Roman" w:eastAsia="Times New Roman" w:hAnsi="Times New Roman" w:cs="Times New Roman"/>
                <w:i/>
                <w:iCs/>
                <w:sz w:val="24"/>
                <w:szCs w:val="24"/>
              </w:rPr>
            </w:pPr>
            <w:r w:rsidRPr="002D1B16">
              <w:rPr>
                <w:rFonts w:ascii="Times New Roman" w:hAnsi="Times New Roman" w:cs="Times New Roman"/>
                <w:b/>
                <w:i/>
                <w:sz w:val="24"/>
                <w:szCs w:val="24"/>
              </w:rPr>
              <w:t>1β)</w:t>
            </w:r>
            <w:r w:rsidRPr="002D1B16">
              <w:rPr>
                <w:rFonts w:ascii="Times New Roman" w:eastAsia="Times New Roman" w:hAnsi="Times New Roman" w:cs="Times New Roman"/>
                <w:i/>
                <w:iCs/>
                <w:sz w:val="24"/>
                <w:szCs w:val="24"/>
              </w:rPr>
              <w:t xml:space="preserve"> Περισσότερο επιλέγουμε εμείς για να σου πω την αλήθεια, όχι τόσο τα παιδιά.</w:t>
            </w:r>
          </w:p>
          <w:p w14:paraId="54BD3EB0" w14:textId="77777777" w:rsidR="002D1B16" w:rsidRPr="002D1B16" w:rsidRDefault="002D1B16" w:rsidP="002D1B16">
            <w:pPr>
              <w:rPr>
                <w:rFonts w:ascii="Times New Roman" w:eastAsia="Times New Roman" w:hAnsi="Times New Roman" w:cs="Times New Roman"/>
                <w:i/>
                <w:iCs/>
                <w:sz w:val="24"/>
                <w:szCs w:val="24"/>
                <w:lang w:eastAsia="el-GR"/>
              </w:rPr>
            </w:pPr>
          </w:p>
          <w:p w14:paraId="7B1ABEE0" w14:textId="77777777" w:rsidR="00BE29A2" w:rsidRPr="002D1B16" w:rsidRDefault="005C0468" w:rsidP="002D1B16">
            <w:pPr>
              <w:rPr>
                <w:rFonts w:ascii="Times New Roman" w:eastAsia="Times New Roman" w:hAnsi="Times New Roman" w:cs="Times New Roman"/>
                <w:i/>
                <w:iCs/>
                <w:sz w:val="24"/>
                <w:szCs w:val="24"/>
                <w:lang w:eastAsia="el-GR"/>
              </w:rPr>
            </w:pPr>
            <w:r w:rsidRPr="002D1B16">
              <w:rPr>
                <w:rFonts w:ascii="Times New Roman" w:eastAsia="Times New Roman" w:hAnsi="Times New Roman" w:cs="Times New Roman"/>
                <w:b/>
                <w:i/>
                <w:iCs/>
                <w:sz w:val="24"/>
                <w:szCs w:val="24"/>
                <w:lang w:eastAsia="el-GR"/>
              </w:rPr>
              <w:t>1γ)</w:t>
            </w:r>
            <w:r w:rsidRPr="002D1B16">
              <w:rPr>
                <w:rFonts w:ascii="Times New Roman" w:eastAsia="Times New Roman" w:hAnsi="Times New Roman" w:cs="Times New Roman"/>
                <w:i/>
                <w:iCs/>
                <w:sz w:val="24"/>
                <w:szCs w:val="24"/>
                <w:lang w:eastAsia="el-GR"/>
              </w:rPr>
              <w:t xml:space="preserve"> Συγκεκριμένα θέματα, αυτά τα βγάζω από μόνη μου</w:t>
            </w:r>
          </w:p>
          <w:p w14:paraId="4C198884" w14:textId="77777777" w:rsidR="00BE29A2" w:rsidRPr="00B2534B" w:rsidRDefault="00BE29A2" w:rsidP="00E1695E">
            <w:pPr>
              <w:pStyle w:val="a6"/>
              <w:jc w:val="both"/>
              <w:rPr>
                <w:rFonts w:ascii="Times New Roman" w:hAnsi="Times New Roman" w:cs="Times New Roman"/>
                <w:sz w:val="24"/>
                <w:szCs w:val="24"/>
              </w:rPr>
            </w:pPr>
          </w:p>
        </w:tc>
      </w:tr>
      <w:tr w:rsidR="00BE29A2" w:rsidRPr="006D0C75" w14:paraId="6BED1F90" w14:textId="77777777" w:rsidTr="00BE29A2">
        <w:trPr>
          <w:jc w:val="center"/>
        </w:trPr>
        <w:tc>
          <w:tcPr>
            <w:tcW w:w="8522" w:type="dxa"/>
          </w:tcPr>
          <w:p w14:paraId="60FD6FCB" w14:textId="77777777" w:rsidR="005C0468" w:rsidRPr="005C0468" w:rsidRDefault="005C0468" w:rsidP="005C0468">
            <w:pPr>
              <w:pStyle w:val="Web"/>
              <w:spacing w:line="288" w:lineRule="auto"/>
              <w:jc w:val="center"/>
              <w:rPr>
                <w:rFonts w:ascii="Times New Roman" w:hAnsi="Times New Roman" w:cs="Times New Roman"/>
                <w:b/>
                <w:i/>
                <w:sz w:val="24"/>
                <w:szCs w:val="24"/>
              </w:rPr>
            </w:pPr>
          </w:p>
          <w:p w14:paraId="75B6AC83" w14:textId="77777777" w:rsidR="00BE29A2" w:rsidRPr="005C0468" w:rsidRDefault="005C0468" w:rsidP="005C0468">
            <w:pPr>
              <w:pStyle w:val="a6"/>
              <w:jc w:val="center"/>
              <w:rPr>
                <w:rFonts w:ascii="Times New Roman" w:hAnsi="Times New Roman" w:cs="Times New Roman"/>
                <w:b/>
                <w:i/>
                <w:sz w:val="24"/>
                <w:szCs w:val="24"/>
              </w:rPr>
            </w:pPr>
            <w:r w:rsidRPr="005C0468">
              <w:rPr>
                <w:rFonts w:ascii="Times New Roman" w:hAnsi="Times New Roman" w:cs="Times New Roman"/>
                <w:b/>
                <w:i/>
                <w:sz w:val="24"/>
                <w:szCs w:val="24"/>
              </w:rPr>
              <w:t>Παραδείγματα δεύτερης κατεύθυνσης</w:t>
            </w:r>
          </w:p>
          <w:p w14:paraId="7C0521C3" w14:textId="77777777" w:rsidR="005C0468" w:rsidRPr="005C0468" w:rsidRDefault="005C0468" w:rsidP="005C0468">
            <w:pPr>
              <w:pStyle w:val="a6"/>
              <w:jc w:val="center"/>
              <w:rPr>
                <w:rFonts w:ascii="Times New Roman" w:hAnsi="Times New Roman" w:cs="Times New Roman"/>
                <w:b/>
                <w:i/>
                <w:sz w:val="24"/>
                <w:szCs w:val="24"/>
              </w:rPr>
            </w:pPr>
          </w:p>
        </w:tc>
      </w:tr>
      <w:tr w:rsidR="00BE29A2" w:rsidRPr="00A96A1E" w14:paraId="55C714DA" w14:textId="77777777" w:rsidTr="00BE29A2">
        <w:trPr>
          <w:jc w:val="center"/>
        </w:trPr>
        <w:tc>
          <w:tcPr>
            <w:tcW w:w="8522" w:type="dxa"/>
          </w:tcPr>
          <w:p w14:paraId="02E0BC8B" w14:textId="77777777" w:rsidR="00BE29A2" w:rsidRDefault="00BE29A2" w:rsidP="00E1695E">
            <w:pPr>
              <w:pStyle w:val="a6"/>
              <w:jc w:val="both"/>
            </w:pPr>
          </w:p>
          <w:p w14:paraId="02ADE343" w14:textId="77777777" w:rsidR="00BE29A2" w:rsidRPr="002D1B16" w:rsidRDefault="00BE29A2" w:rsidP="00E1695E">
            <w:pPr>
              <w:tabs>
                <w:tab w:val="left" w:pos="1260"/>
              </w:tabs>
              <w:spacing w:line="288" w:lineRule="auto"/>
              <w:jc w:val="both"/>
              <w:rPr>
                <w:rFonts w:ascii="Times New Roman" w:hAnsi="Times New Roman" w:cs="Times New Roman"/>
                <w:i/>
                <w:sz w:val="24"/>
                <w:szCs w:val="24"/>
              </w:rPr>
            </w:pPr>
            <w:r w:rsidRPr="002D1B16">
              <w:rPr>
                <w:rFonts w:ascii="Times New Roman" w:eastAsia="Times New Roman" w:hAnsi="Times New Roman" w:cs="Times New Roman"/>
                <w:b/>
                <w:i/>
                <w:iCs/>
                <w:sz w:val="24"/>
                <w:szCs w:val="24"/>
              </w:rPr>
              <w:t>2α)</w:t>
            </w:r>
            <w:r w:rsidR="005C0468" w:rsidRPr="002D1B16">
              <w:rPr>
                <w:rFonts w:ascii="Times New Roman" w:eastAsia="Times New Roman" w:hAnsi="Times New Roman" w:cs="Times New Roman"/>
                <w:b/>
                <w:i/>
                <w:iCs/>
                <w:sz w:val="24"/>
                <w:szCs w:val="24"/>
              </w:rPr>
              <w:t xml:space="preserve"> </w:t>
            </w:r>
            <w:r w:rsidRPr="002D1B16">
              <w:rPr>
                <w:rFonts w:ascii="Times New Roman" w:hAnsi="Times New Roman" w:cs="Times New Roman"/>
                <w:i/>
                <w:iCs/>
                <w:sz w:val="24"/>
                <w:szCs w:val="24"/>
              </w:rPr>
              <w:t xml:space="preserve">Τα παιδιά έδιναν αφορμή για να ξεκινήσει ένα θέμα, μέσα από αυτά που έλεγαν στις ελεύθερες ή στις οργανωμένες, εστίαζαν κάπου και στη συνέχεια μέσα από την κουβέντα </w:t>
            </w:r>
            <w:proofErr w:type="spellStart"/>
            <w:r w:rsidRPr="002D1B16">
              <w:rPr>
                <w:rFonts w:ascii="Times New Roman" w:hAnsi="Times New Roman" w:cs="Times New Roman"/>
                <w:i/>
                <w:iCs/>
                <w:sz w:val="24"/>
                <w:szCs w:val="24"/>
              </w:rPr>
              <w:t>προέκυπτανμικροζητήματα</w:t>
            </w:r>
            <w:proofErr w:type="spellEnd"/>
            <w:r w:rsidRPr="002D1B16">
              <w:rPr>
                <w:rFonts w:ascii="Times New Roman" w:hAnsi="Times New Roman" w:cs="Times New Roman"/>
                <w:i/>
                <w:iCs/>
                <w:sz w:val="24"/>
                <w:szCs w:val="24"/>
              </w:rPr>
              <w:t xml:space="preserve"> που τα οργανώναμε και λέγαμε π</w:t>
            </w:r>
            <w:r w:rsidR="00C55CE3" w:rsidRPr="002D1B16">
              <w:rPr>
                <w:rFonts w:ascii="Times New Roman" w:hAnsi="Times New Roman" w:cs="Times New Roman"/>
                <w:i/>
                <w:iCs/>
                <w:sz w:val="24"/>
                <w:szCs w:val="24"/>
              </w:rPr>
              <w:t>ώ</w:t>
            </w:r>
            <w:r w:rsidRPr="002D1B16">
              <w:rPr>
                <w:rFonts w:ascii="Times New Roman" w:hAnsi="Times New Roman" w:cs="Times New Roman"/>
                <w:i/>
                <w:iCs/>
                <w:sz w:val="24"/>
                <w:szCs w:val="24"/>
              </w:rPr>
              <w:t>ς θ’ ασχοληθούμε να ψάξουμε γι</w:t>
            </w:r>
            <w:r w:rsidR="00C55CE3" w:rsidRPr="002D1B16">
              <w:rPr>
                <w:rFonts w:ascii="Times New Roman" w:hAnsi="Times New Roman" w:cs="Times New Roman"/>
                <w:i/>
                <w:iCs/>
                <w:sz w:val="24"/>
                <w:szCs w:val="24"/>
              </w:rPr>
              <w:t>’</w:t>
            </w:r>
            <w:r w:rsidRPr="002D1B16">
              <w:rPr>
                <w:rFonts w:ascii="Times New Roman" w:hAnsi="Times New Roman" w:cs="Times New Roman"/>
                <w:i/>
                <w:iCs/>
                <w:sz w:val="24"/>
                <w:szCs w:val="24"/>
              </w:rPr>
              <w:t xml:space="preserve"> αυτό ή για κείνο.</w:t>
            </w:r>
          </w:p>
          <w:p w14:paraId="63F42EBF" w14:textId="77777777" w:rsidR="00BE29A2" w:rsidRPr="002D1B16" w:rsidRDefault="00BE29A2" w:rsidP="00E1695E">
            <w:pPr>
              <w:tabs>
                <w:tab w:val="left" w:pos="1260"/>
              </w:tabs>
              <w:spacing w:line="288" w:lineRule="auto"/>
              <w:ind w:left="720"/>
              <w:jc w:val="both"/>
              <w:rPr>
                <w:rFonts w:ascii="Times New Roman" w:hAnsi="Times New Roman" w:cs="Times New Roman"/>
                <w:i/>
                <w:iCs/>
                <w:sz w:val="24"/>
                <w:szCs w:val="24"/>
              </w:rPr>
            </w:pPr>
          </w:p>
          <w:p w14:paraId="29B24913" w14:textId="77777777" w:rsidR="00BE29A2" w:rsidRPr="002D1B16" w:rsidRDefault="00BE29A2" w:rsidP="00E1695E">
            <w:pPr>
              <w:tabs>
                <w:tab w:val="left" w:pos="1260"/>
              </w:tabs>
              <w:spacing w:line="288" w:lineRule="auto"/>
              <w:jc w:val="both"/>
              <w:rPr>
                <w:rFonts w:ascii="Times New Roman" w:hAnsi="Times New Roman" w:cs="Times New Roman"/>
                <w:i/>
                <w:sz w:val="24"/>
                <w:szCs w:val="24"/>
              </w:rPr>
            </w:pPr>
            <w:r w:rsidRPr="002D1B16">
              <w:rPr>
                <w:rFonts w:ascii="Times New Roman" w:eastAsia="Times New Roman" w:hAnsi="Times New Roman" w:cs="Times New Roman"/>
                <w:b/>
                <w:i/>
                <w:iCs/>
                <w:sz w:val="24"/>
                <w:szCs w:val="24"/>
              </w:rPr>
              <w:t>2β)</w:t>
            </w:r>
            <w:r w:rsidRPr="002D1B16">
              <w:rPr>
                <w:rFonts w:ascii="Times New Roman" w:hAnsi="Times New Roman" w:cs="Times New Roman"/>
                <w:i/>
                <w:iCs/>
                <w:sz w:val="24"/>
                <w:szCs w:val="24"/>
              </w:rPr>
              <w:t xml:space="preserve"> Θέλω να κάνουν τα παιδιά, ο</w:t>
            </w:r>
            <w:r w:rsidR="00C55CE3" w:rsidRPr="002D1B16">
              <w:rPr>
                <w:rFonts w:ascii="Times New Roman" w:hAnsi="Times New Roman" w:cs="Times New Roman"/>
                <w:i/>
                <w:iCs/>
                <w:sz w:val="24"/>
                <w:szCs w:val="24"/>
              </w:rPr>
              <w:t>,</w:t>
            </w:r>
            <w:r w:rsidRPr="002D1B16">
              <w:rPr>
                <w:rFonts w:ascii="Times New Roman" w:hAnsi="Times New Roman" w:cs="Times New Roman"/>
                <w:i/>
                <w:iCs/>
                <w:sz w:val="24"/>
                <w:szCs w:val="24"/>
              </w:rPr>
              <w:t xml:space="preserve">τιδήποτε να βγαίνει από αυτά. Εκτός από το </w:t>
            </w:r>
            <w:r w:rsidRPr="002D1B16">
              <w:rPr>
                <w:rFonts w:ascii="Times New Roman" w:hAnsi="Times New Roman" w:cs="Times New Roman"/>
                <w:i/>
                <w:iCs/>
                <w:sz w:val="24"/>
                <w:szCs w:val="24"/>
              </w:rPr>
              <w:lastRenderedPageBreak/>
              <w:t>περιβαλλοντικό που το επέλεξα</w:t>
            </w:r>
            <w:r w:rsidR="00C55CE3" w:rsidRPr="002D1B16">
              <w:rPr>
                <w:rFonts w:ascii="Times New Roman" w:hAnsi="Times New Roman" w:cs="Times New Roman"/>
                <w:i/>
                <w:iCs/>
                <w:sz w:val="24"/>
                <w:szCs w:val="24"/>
              </w:rPr>
              <w:t>,</w:t>
            </w:r>
            <w:r w:rsidRPr="002D1B16">
              <w:rPr>
                <w:rFonts w:ascii="Times New Roman" w:hAnsi="Times New Roman" w:cs="Times New Roman"/>
                <w:i/>
                <w:iCs/>
                <w:sz w:val="24"/>
                <w:szCs w:val="24"/>
              </w:rPr>
              <w:t xml:space="preserve"> όλα τ’ άλλα βγήκαν από τα παιδιά</w:t>
            </w:r>
            <w:r w:rsidRPr="002D1B16">
              <w:rPr>
                <w:rFonts w:ascii="Times New Roman" w:hAnsi="Times New Roman" w:cs="Times New Roman"/>
                <w:i/>
                <w:sz w:val="24"/>
                <w:szCs w:val="24"/>
              </w:rPr>
              <w:t>.</w:t>
            </w:r>
          </w:p>
          <w:p w14:paraId="37AA1B1F" w14:textId="77777777" w:rsidR="00BE29A2" w:rsidRPr="002D1B16" w:rsidRDefault="00BE29A2" w:rsidP="00E1695E">
            <w:pPr>
              <w:tabs>
                <w:tab w:val="left" w:pos="1260"/>
              </w:tabs>
              <w:spacing w:line="288" w:lineRule="auto"/>
              <w:ind w:left="720"/>
              <w:jc w:val="both"/>
              <w:rPr>
                <w:rFonts w:ascii="Times New Roman" w:hAnsi="Times New Roman" w:cs="Times New Roman"/>
                <w:i/>
                <w:sz w:val="24"/>
                <w:szCs w:val="24"/>
              </w:rPr>
            </w:pPr>
          </w:p>
          <w:p w14:paraId="13DF371A" w14:textId="77777777" w:rsidR="00BE29A2" w:rsidRPr="002D1B16" w:rsidRDefault="00BE29A2" w:rsidP="00E1695E">
            <w:pPr>
              <w:tabs>
                <w:tab w:val="left" w:pos="1260"/>
              </w:tabs>
              <w:spacing w:line="288" w:lineRule="auto"/>
              <w:jc w:val="both"/>
              <w:rPr>
                <w:rFonts w:ascii="Times New Roman" w:hAnsi="Times New Roman" w:cs="Times New Roman"/>
                <w:i/>
                <w:sz w:val="24"/>
                <w:szCs w:val="24"/>
              </w:rPr>
            </w:pPr>
            <w:r w:rsidRPr="002D1B16">
              <w:rPr>
                <w:rFonts w:ascii="Times New Roman" w:eastAsia="Times New Roman" w:hAnsi="Times New Roman" w:cs="Times New Roman"/>
                <w:b/>
                <w:i/>
                <w:iCs/>
                <w:sz w:val="24"/>
                <w:szCs w:val="24"/>
              </w:rPr>
              <w:t>2γ)</w:t>
            </w:r>
            <w:r w:rsidR="005C0468" w:rsidRPr="002D1B16">
              <w:rPr>
                <w:rFonts w:ascii="Times New Roman" w:eastAsia="Times New Roman" w:hAnsi="Times New Roman" w:cs="Times New Roman"/>
                <w:b/>
                <w:i/>
                <w:iCs/>
                <w:sz w:val="24"/>
                <w:szCs w:val="24"/>
              </w:rPr>
              <w:t xml:space="preserve"> </w:t>
            </w:r>
            <w:r w:rsidRPr="002D1B16">
              <w:rPr>
                <w:rFonts w:ascii="Times New Roman" w:hAnsi="Times New Roman" w:cs="Times New Roman"/>
                <w:i/>
                <w:iCs/>
                <w:sz w:val="24"/>
                <w:szCs w:val="24"/>
              </w:rPr>
              <w:t>Κάποια ήταν το ένα συνέχεια του άλλου, κάποια από τις εποχές, κάποια μέσα από συζήτηση, κάποια προέκυψαν από τα παιδιά, από τη γρίπη μόνα τους με πήγαν στα επαγγέλματα, γιατρούς, κ.τ.λ.</w:t>
            </w:r>
          </w:p>
          <w:p w14:paraId="755194D1" w14:textId="77777777" w:rsidR="00BE29A2" w:rsidRPr="00B2534B" w:rsidRDefault="00BE29A2" w:rsidP="00E1695E">
            <w:pPr>
              <w:spacing w:line="288" w:lineRule="auto"/>
              <w:jc w:val="both"/>
              <w:rPr>
                <w:rFonts w:ascii="Times New Roman" w:hAnsi="Times New Roman" w:cs="Times New Roman"/>
                <w:sz w:val="24"/>
                <w:szCs w:val="24"/>
              </w:rPr>
            </w:pPr>
          </w:p>
        </w:tc>
      </w:tr>
      <w:tr w:rsidR="00BE29A2" w:rsidRPr="00B2534B" w14:paraId="7A08F293" w14:textId="77777777" w:rsidTr="00BE29A2">
        <w:trPr>
          <w:jc w:val="center"/>
        </w:trPr>
        <w:tc>
          <w:tcPr>
            <w:tcW w:w="8522" w:type="dxa"/>
          </w:tcPr>
          <w:p w14:paraId="5177E402" w14:textId="77777777" w:rsidR="00BE29A2" w:rsidRDefault="00BE29A2" w:rsidP="00654667">
            <w:pPr>
              <w:jc w:val="center"/>
              <w:rPr>
                <w:rFonts w:ascii="Times New Roman" w:hAnsi="Times New Roman" w:cs="Times New Roman"/>
                <w:b/>
                <w:sz w:val="24"/>
                <w:szCs w:val="24"/>
              </w:rPr>
            </w:pPr>
            <w:r>
              <w:rPr>
                <w:rFonts w:ascii="Times New Roman" w:hAnsi="Times New Roman" w:cs="Times New Roman"/>
                <w:b/>
                <w:sz w:val="24"/>
                <w:szCs w:val="24"/>
              </w:rPr>
              <w:lastRenderedPageBreak/>
              <w:t>Ερωτήματα</w:t>
            </w:r>
          </w:p>
          <w:p w14:paraId="7F730161" w14:textId="77777777" w:rsidR="00BE29A2" w:rsidRPr="006F5C99" w:rsidRDefault="00BE29A2" w:rsidP="00E1695E">
            <w:pPr>
              <w:jc w:val="both"/>
              <w:rPr>
                <w:rFonts w:ascii="Times New Roman" w:hAnsi="Times New Roman" w:cs="Times New Roman"/>
                <w:b/>
                <w:sz w:val="24"/>
                <w:szCs w:val="24"/>
              </w:rPr>
            </w:pPr>
          </w:p>
        </w:tc>
      </w:tr>
      <w:tr w:rsidR="00BE29A2" w:rsidRPr="00A96A1E" w14:paraId="6C190E6A" w14:textId="77777777" w:rsidTr="00BE29A2">
        <w:trPr>
          <w:jc w:val="center"/>
        </w:trPr>
        <w:tc>
          <w:tcPr>
            <w:tcW w:w="8522" w:type="dxa"/>
          </w:tcPr>
          <w:p w14:paraId="444EF9D9" w14:textId="77777777" w:rsidR="00BE29A2" w:rsidRPr="006F5C99" w:rsidRDefault="00BE29A2" w:rsidP="00E1695E">
            <w:pPr>
              <w:jc w:val="both"/>
              <w:rPr>
                <w:rFonts w:ascii="Times New Roman" w:hAnsi="Times New Roman" w:cs="Times New Roman"/>
                <w:sz w:val="24"/>
                <w:szCs w:val="24"/>
              </w:rPr>
            </w:pPr>
            <w:r w:rsidRPr="006F5C99">
              <w:rPr>
                <w:rFonts w:ascii="Times New Roman" w:hAnsi="Times New Roman" w:cs="Times New Roman"/>
                <w:b/>
                <w:sz w:val="24"/>
                <w:szCs w:val="24"/>
              </w:rPr>
              <w:t>1.</w:t>
            </w:r>
            <w:r w:rsidR="005C0468">
              <w:rPr>
                <w:rFonts w:ascii="Times New Roman" w:hAnsi="Times New Roman" w:cs="Times New Roman"/>
                <w:b/>
                <w:sz w:val="24"/>
                <w:szCs w:val="24"/>
              </w:rPr>
              <w:t xml:space="preserve"> </w:t>
            </w:r>
            <w:r w:rsidRPr="00654667">
              <w:rPr>
                <w:rFonts w:ascii="Times New Roman" w:hAnsi="Times New Roman" w:cs="Times New Roman"/>
                <w:sz w:val="24"/>
                <w:szCs w:val="24"/>
              </w:rPr>
              <w:t xml:space="preserve">Τι υποδηλώνουν τα παραδείγματα των δύο παραπάνω κατευθύνσεων για την πρακτική </w:t>
            </w:r>
            <w:r w:rsidR="00654667">
              <w:rPr>
                <w:rFonts w:ascii="Times New Roman" w:hAnsi="Times New Roman" w:cs="Times New Roman"/>
                <w:sz w:val="24"/>
                <w:szCs w:val="24"/>
              </w:rPr>
              <w:t>του «</w:t>
            </w:r>
            <w:r w:rsidRPr="00654667">
              <w:rPr>
                <w:rFonts w:ascii="Times New Roman" w:hAnsi="Times New Roman" w:cs="Times New Roman"/>
                <w:sz w:val="24"/>
                <w:szCs w:val="24"/>
              </w:rPr>
              <w:t>ποιος επιλέγει τα θέματα στο ημερήσιο πρόγραμμα του νηπιαγωγείου</w:t>
            </w:r>
            <w:r w:rsidR="00654667">
              <w:rPr>
                <w:rFonts w:ascii="Times New Roman" w:hAnsi="Times New Roman" w:cs="Times New Roman"/>
                <w:sz w:val="24"/>
                <w:szCs w:val="24"/>
              </w:rPr>
              <w:t>»</w:t>
            </w:r>
            <w:r w:rsidRPr="006F5C99">
              <w:rPr>
                <w:rFonts w:ascii="Times New Roman" w:hAnsi="Times New Roman" w:cs="Times New Roman"/>
                <w:sz w:val="24"/>
                <w:szCs w:val="24"/>
              </w:rPr>
              <w:t>;</w:t>
            </w:r>
          </w:p>
          <w:p w14:paraId="24D3CAD5" w14:textId="77777777" w:rsidR="00BE29A2" w:rsidRPr="00B2534B" w:rsidRDefault="00BE29A2" w:rsidP="00E1695E">
            <w:pPr>
              <w:pStyle w:val="a6"/>
              <w:jc w:val="both"/>
              <w:rPr>
                <w:rFonts w:ascii="Times New Roman" w:hAnsi="Times New Roman" w:cs="Times New Roman"/>
                <w:sz w:val="24"/>
                <w:szCs w:val="24"/>
              </w:rPr>
            </w:pPr>
          </w:p>
        </w:tc>
      </w:tr>
      <w:tr w:rsidR="00BE29A2" w:rsidRPr="00B2534B" w14:paraId="48CDEC73" w14:textId="77777777" w:rsidTr="00BE29A2">
        <w:trPr>
          <w:jc w:val="center"/>
        </w:trPr>
        <w:tc>
          <w:tcPr>
            <w:tcW w:w="8522" w:type="dxa"/>
          </w:tcPr>
          <w:p w14:paraId="184AEBD3" w14:textId="77777777" w:rsidR="00BE29A2" w:rsidRPr="00654667" w:rsidRDefault="00BE29A2" w:rsidP="00E1695E">
            <w:pPr>
              <w:pStyle w:val="a6"/>
              <w:jc w:val="both"/>
              <w:rPr>
                <w:rFonts w:ascii="Times New Roman" w:hAnsi="Times New Roman" w:cs="Times New Roman"/>
                <w:sz w:val="24"/>
                <w:szCs w:val="24"/>
              </w:rPr>
            </w:pPr>
            <w:r w:rsidRPr="006F5C99">
              <w:rPr>
                <w:rFonts w:ascii="Times New Roman" w:hAnsi="Times New Roman" w:cs="Times New Roman"/>
                <w:b/>
                <w:sz w:val="24"/>
                <w:szCs w:val="24"/>
              </w:rPr>
              <w:t>2.</w:t>
            </w:r>
            <w:r w:rsidR="005C0468">
              <w:rPr>
                <w:rFonts w:ascii="Times New Roman" w:hAnsi="Times New Roman" w:cs="Times New Roman"/>
                <w:b/>
                <w:sz w:val="24"/>
                <w:szCs w:val="24"/>
              </w:rPr>
              <w:t xml:space="preserve"> </w:t>
            </w:r>
            <w:r w:rsidRPr="00654667">
              <w:rPr>
                <w:rFonts w:ascii="Times New Roman" w:hAnsi="Times New Roman" w:cs="Times New Roman"/>
                <w:sz w:val="24"/>
                <w:szCs w:val="24"/>
              </w:rPr>
              <w:t xml:space="preserve">Η πρακτική αυτή μπορεί να οριστεί ως δείκτης που αναδεικνύει την ποιότητα και την ποσότητα των ευκαιριών που παρέχουν οι νηπιαγωγοί στα παιδιά να επιλέξουν τα ίδια μια δραστηριότητα, να δώσουν σ’ αυτήν το νόημα και το περιεχόμενο που θέλουν και να το διαμορφώσουν με τους τρόπους που επιλέγουν; Αιτιολογήστε την απάντησή σας. Αναφέρετε ένα παράδειγμα. </w:t>
            </w:r>
          </w:p>
          <w:p w14:paraId="0D45C61D" w14:textId="77777777" w:rsidR="005C0468" w:rsidRPr="00B2534B" w:rsidRDefault="005C0468" w:rsidP="00E1695E">
            <w:pPr>
              <w:pStyle w:val="a6"/>
              <w:jc w:val="both"/>
              <w:rPr>
                <w:rFonts w:ascii="Times New Roman" w:hAnsi="Times New Roman" w:cs="Times New Roman"/>
                <w:sz w:val="24"/>
                <w:szCs w:val="24"/>
              </w:rPr>
            </w:pPr>
          </w:p>
        </w:tc>
      </w:tr>
      <w:tr w:rsidR="00BE29A2" w:rsidRPr="00B2534B" w14:paraId="0D09C0F6" w14:textId="77777777" w:rsidTr="00BE29A2">
        <w:trPr>
          <w:jc w:val="center"/>
        </w:trPr>
        <w:tc>
          <w:tcPr>
            <w:tcW w:w="8522" w:type="dxa"/>
          </w:tcPr>
          <w:p w14:paraId="1EF4CE2C" w14:textId="77777777" w:rsidR="00BE29A2" w:rsidRPr="00C55CE3" w:rsidRDefault="00BE29A2" w:rsidP="00E1695E">
            <w:pPr>
              <w:pStyle w:val="Web"/>
              <w:spacing w:line="288" w:lineRule="auto"/>
              <w:rPr>
                <w:rFonts w:ascii="Times New Roman" w:hAnsi="Times New Roman" w:cs="Times New Roman"/>
                <w:sz w:val="24"/>
                <w:szCs w:val="24"/>
              </w:rPr>
            </w:pPr>
            <w:r w:rsidRPr="00C55CE3">
              <w:rPr>
                <w:rFonts w:ascii="Times New Roman" w:hAnsi="Times New Roman" w:cs="Times New Roman"/>
                <w:b/>
                <w:sz w:val="24"/>
                <w:szCs w:val="24"/>
              </w:rPr>
              <w:t>3.</w:t>
            </w:r>
            <w:r w:rsidR="005C0468">
              <w:rPr>
                <w:rFonts w:ascii="Times New Roman" w:hAnsi="Times New Roman" w:cs="Times New Roman"/>
                <w:b/>
                <w:sz w:val="24"/>
                <w:szCs w:val="24"/>
              </w:rPr>
              <w:t xml:space="preserve"> </w:t>
            </w:r>
            <w:r w:rsidRPr="00654667">
              <w:rPr>
                <w:rFonts w:ascii="Times New Roman" w:hAnsi="Times New Roman" w:cs="Times New Roman"/>
                <w:sz w:val="24"/>
                <w:szCs w:val="24"/>
              </w:rPr>
              <w:t xml:space="preserve">Πώς συνδέονται οι πρακτικές </w:t>
            </w:r>
            <w:proofErr w:type="spellStart"/>
            <w:r w:rsidRPr="00654667">
              <w:rPr>
                <w:rFonts w:ascii="Times New Roman" w:hAnsi="Times New Roman" w:cs="Times New Roman"/>
                <w:sz w:val="24"/>
                <w:szCs w:val="24"/>
              </w:rPr>
              <w:t>συνδιαμόρφωσης</w:t>
            </w:r>
            <w:proofErr w:type="spellEnd"/>
            <w:r w:rsidRPr="00654667">
              <w:rPr>
                <w:rFonts w:ascii="Times New Roman" w:hAnsi="Times New Roman" w:cs="Times New Roman"/>
                <w:sz w:val="24"/>
                <w:szCs w:val="24"/>
              </w:rPr>
              <w:t xml:space="preserve"> της καθημερινής θεματολογίας στο νηπιαγωγείο με τις ευκαιρίες να συμμετέχουν τα παιδιά στην καθημερινότητ</w:t>
            </w:r>
            <w:r w:rsidR="00C55CE3" w:rsidRPr="00654667">
              <w:rPr>
                <w:rFonts w:ascii="Times New Roman" w:hAnsi="Times New Roman" w:cs="Times New Roman"/>
                <w:sz w:val="24"/>
                <w:szCs w:val="24"/>
              </w:rPr>
              <w:t>ά</w:t>
            </w:r>
            <w:r w:rsidRPr="00654667">
              <w:rPr>
                <w:rFonts w:ascii="Times New Roman" w:hAnsi="Times New Roman" w:cs="Times New Roman"/>
                <w:sz w:val="24"/>
                <w:szCs w:val="24"/>
              </w:rPr>
              <w:t xml:space="preserve"> τους; Εξηγήστε με ένα παράδειγμα</w:t>
            </w:r>
            <w:r w:rsidRPr="00C55CE3">
              <w:rPr>
                <w:rFonts w:ascii="Times New Roman" w:hAnsi="Times New Roman" w:cs="Times New Roman"/>
                <w:sz w:val="24"/>
                <w:szCs w:val="24"/>
              </w:rPr>
              <w:t xml:space="preserve">. </w:t>
            </w:r>
          </w:p>
          <w:p w14:paraId="30963205" w14:textId="77777777" w:rsidR="00BE29A2" w:rsidRPr="00B2534B" w:rsidRDefault="00BE29A2" w:rsidP="00E1695E">
            <w:pPr>
              <w:pStyle w:val="a6"/>
              <w:jc w:val="both"/>
              <w:rPr>
                <w:rFonts w:ascii="Times New Roman" w:hAnsi="Times New Roman" w:cs="Times New Roman"/>
                <w:sz w:val="24"/>
                <w:szCs w:val="24"/>
              </w:rPr>
            </w:pPr>
          </w:p>
        </w:tc>
      </w:tr>
    </w:tbl>
    <w:p w14:paraId="4A3C5A5C" w14:textId="77777777" w:rsidR="00383872" w:rsidRDefault="00383872" w:rsidP="00E7215C">
      <w:pPr>
        <w:spacing w:before="240"/>
      </w:pPr>
    </w:p>
    <w:sectPr w:rsidR="00383872" w:rsidSect="00E7215C">
      <w:headerReference w:type="default" r:id="rId6"/>
      <w:pgSz w:w="11900" w:h="16840"/>
      <w:pgMar w:top="1843"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EE04" w14:textId="77777777" w:rsidR="00A425C1" w:rsidRDefault="00A425C1" w:rsidP="00E7215C">
      <w:r>
        <w:separator/>
      </w:r>
    </w:p>
  </w:endnote>
  <w:endnote w:type="continuationSeparator" w:id="0">
    <w:p w14:paraId="36BD290E" w14:textId="77777777" w:rsidR="00A425C1" w:rsidRDefault="00A425C1" w:rsidP="00E7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5DAA" w14:textId="77777777" w:rsidR="00A425C1" w:rsidRDefault="00A425C1" w:rsidP="00E7215C">
      <w:r>
        <w:separator/>
      </w:r>
    </w:p>
  </w:footnote>
  <w:footnote w:type="continuationSeparator" w:id="0">
    <w:p w14:paraId="290E2B67" w14:textId="77777777" w:rsidR="00A425C1" w:rsidRDefault="00A425C1" w:rsidP="00E7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7E86" w14:textId="77777777" w:rsidR="00E7215C" w:rsidRDefault="00E7215C">
    <w:pPr>
      <w:pStyle w:val="a3"/>
    </w:pPr>
    <w:r>
      <w:rPr>
        <w:noProof/>
        <w:lang w:val="el-GR" w:eastAsia="el-GR"/>
      </w:rPr>
      <w:drawing>
        <wp:anchor distT="0" distB="0" distL="114300" distR="114300" simplePos="0" relativeHeight="251658240" behindDoc="1" locked="0" layoutInCell="1" allowOverlap="1" wp14:anchorId="025FEDA3" wp14:editId="352C2B3B">
          <wp:simplePos x="0" y="0"/>
          <wp:positionH relativeFrom="column">
            <wp:posOffset>-546100</wp:posOffset>
          </wp:positionH>
          <wp:positionV relativeFrom="paragraph">
            <wp:posOffset>-435610</wp:posOffset>
          </wp:positionV>
          <wp:extent cx="7549356" cy="10681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1.png"/>
                  <pic:cNvPicPr/>
                </pic:nvPicPr>
                <pic:blipFill>
                  <a:blip r:embed="rId1">
                    <a:extLst>
                      <a:ext uri="{28A0092B-C50C-407E-A947-70E740481C1C}">
                        <a14:useLocalDpi xmlns:a14="http://schemas.microsoft.com/office/drawing/2010/main" val="0"/>
                      </a:ext>
                    </a:extLst>
                  </a:blip>
                  <a:stretch>
                    <a:fillRect/>
                  </a:stretch>
                </pic:blipFill>
                <pic:spPr>
                  <a:xfrm>
                    <a:off x="0" y="0"/>
                    <a:ext cx="7549356" cy="1068147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7A06"/>
    <w:rsid w:val="00020DC9"/>
    <w:rsid w:val="00171857"/>
    <w:rsid w:val="00172EF4"/>
    <w:rsid w:val="001A3592"/>
    <w:rsid w:val="001C298D"/>
    <w:rsid w:val="002D1B16"/>
    <w:rsid w:val="00342A45"/>
    <w:rsid w:val="00383872"/>
    <w:rsid w:val="00480A58"/>
    <w:rsid w:val="005C0468"/>
    <w:rsid w:val="006237D7"/>
    <w:rsid w:val="00654667"/>
    <w:rsid w:val="006D0C75"/>
    <w:rsid w:val="009B3B80"/>
    <w:rsid w:val="00A425C1"/>
    <w:rsid w:val="00A96A1E"/>
    <w:rsid w:val="00AC6621"/>
    <w:rsid w:val="00B502F5"/>
    <w:rsid w:val="00BB5215"/>
    <w:rsid w:val="00BE29A2"/>
    <w:rsid w:val="00BE4199"/>
    <w:rsid w:val="00C55CE3"/>
    <w:rsid w:val="00CC0A71"/>
    <w:rsid w:val="00DB78EC"/>
    <w:rsid w:val="00DD7A06"/>
    <w:rsid w:val="00E1695E"/>
    <w:rsid w:val="00E26BAE"/>
    <w:rsid w:val="00E721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1EC7F4"/>
  <w15:docId w15:val="{CDE010D9-5059-448F-89C3-A1E31B18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5C"/>
    <w:pPr>
      <w:tabs>
        <w:tab w:val="center" w:pos="4320"/>
        <w:tab w:val="right" w:pos="8640"/>
      </w:tabs>
    </w:pPr>
  </w:style>
  <w:style w:type="character" w:customStyle="1" w:styleId="Char">
    <w:name w:val="Κεφαλίδα Char"/>
    <w:basedOn w:val="a0"/>
    <w:link w:val="a3"/>
    <w:uiPriority w:val="99"/>
    <w:rsid w:val="00E7215C"/>
  </w:style>
  <w:style w:type="paragraph" w:styleId="a4">
    <w:name w:val="footer"/>
    <w:basedOn w:val="a"/>
    <w:link w:val="Char0"/>
    <w:uiPriority w:val="99"/>
    <w:unhideWhenUsed/>
    <w:rsid w:val="00E7215C"/>
    <w:pPr>
      <w:tabs>
        <w:tab w:val="center" w:pos="4320"/>
        <w:tab w:val="right" w:pos="8640"/>
      </w:tabs>
    </w:pPr>
  </w:style>
  <w:style w:type="character" w:customStyle="1" w:styleId="Char0">
    <w:name w:val="Υποσέλιδο Char"/>
    <w:basedOn w:val="a0"/>
    <w:link w:val="a4"/>
    <w:uiPriority w:val="99"/>
    <w:rsid w:val="00E7215C"/>
  </w:style>
  <w:style w:type="paragraph" w:styleId="a5">
    <w:name w:val="Balloon Text"/>
    <w:basedOn w:val="a"/>
    <w:link w:val="Char1"/>
    <w:uiPriority w:val="99"/>
    <w:semiHidden/>
    <w:unhideWhenUsed/>
    <w:rsid w:val="00E7215C"/>
    <w:rPr>
      <w:rFonts w:ascii="Lucida Grande" w:hAnsi="Lucida Grande" w:cs="Lucida Grande"/>
      <w:sz w:val="18"/>
      <w:szCs w:val="18"/>
    </w:rPr>
  </w:style>
  <w:style w:type="character" w:customStyle="1" w:styleId="Char1">
    <w:name w:val="Κείμενο πλαισίου Char"/>
    <w:basedOn w:val="a0"/>
    <w:link w:val="a5"/>
    <w:uiPriority w:val="99"/>
    <w:semiHidden/>
    <w:rsid w:val="00E7215C"/>
    <w:rPr>
      <w:rFonts w:ascii="Lucida Grande" w:hAnsi="Lucida Grande" w:cs="Lucida Grande"/>
      <w:sz w:val="18"/>
      <w:szCs w:val="18"/>
    </w:rPr>
  </w:style>
  <w:style w:type="paragraph" w:styleId="a6">
    <w:name w:val="No Spacing"/>
    <w:uiPriority w:val="1"/>
    <w:qFormat/>
    <w:rsid w:val="00BE29A2"/>
    <w:rPr>
      <w:rFonts w:ascii="Calibri" w:eastAsia="Calibri" w:hAnsi="Calibri" w:cs="Calibri"/>
      <w:sz w:val="22"/>
      <w:szCs w:val="22"/>
      <w:lang w:val="el-GR"/>
    </w:rPr>
  </w:style>
  <w:style w:type="table" w:styleId="a7">
    <w:name w:val="Table Grid"/>
    <w:basedOn w:val="a1"/>
    <w:uiPriority w:val="59"/>
    <w:rsid w:val="00BE29A2"/>
    <w:rPr>
      <w:rFonts w:eastAsiaTheme="minorHAnsi"/>
      <w:sz w:val="22"/>
      <w:szCs w:val="22"/>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nhideWhenUsed/>
    <w:rsid w:val="00BE29A2"/>
    <w:pPr>
      <w:spacing w:before="100" w:beforeAutospacing="1" w:line="360" w:lineRule="auto"/>
      <w:jc w:val="both"/>
    </w:pPr>
    <w:rPr>
      <w:rFonts w:ascii="Arial Unicode MS" w:eastAsia="Arial Unicode MS" w:hAnsi="Arial Unicode MS" w:cs="Arial Unicode M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wnloads\LETTER_a4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LETTER_a4_GR</Template>
  <TotalTime>2</TotalTime>
  <Pages>1</Pages>
  <Words>564</Words>
  <Characters>3050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MALA</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Tasos Zoupidis</cp:lastModifiedBy>
  <cp:revision>6</cp:revision>
  <dcterms:created xsi:type="dcterms:W3CDTF">2022-02-26T18:41:00Z</dcterms:created>
  <dcterms:modified xsi:type="dcterms:W3CDTF">2022-03-06T18:03:00Z</dcterms:modified>
</cp:coreProperties>
</file>